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header2.xml" ContentType="application/vnd.openxmlformats-officedocument.wordprocessingml.header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Default Extension="emf" ContentType="image/x-emf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6A1" w:rsidRDefault="00B776A1" w:rsidP="00B776A1"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4351"/>
        <w:tblW w:w="10530" w:type="dxa"/>
        <w:tblLayout w:type="fixed"/>
        <w:tblLook w:val="04A0" w:firstRow="1" w:lastRow="0" w:firstColumn="1" w:lastColumn="0" w:noHBand="0" w:noVBand="1"/>
      </w:tblPr>
      <w:tblGrid>
        <w:gridCol w:w="2255"/>
        <w:gridCol w:w="3600"/>
        <w:gridCol w:w="2245"/>
        <w:gridCol w:w="2430"/>
      </w:tblGrid>
      <w:tr w:rsidR="00FC3167" w:rsidTr="00567C3A">
        <w:trPr>
          <w:trHeight w:val="800"/>
        </w:trPr>
        <w:tc>
          <w:tcPr>
            <w:tcW w:w="2255" w:type="dxa"/>
          </w:tcPr>
          <w:p w:rsidR="00FC3167" w:rsidRPr="000915B9" w:rsidRDefault="00FC3167" w:rsidP="00FC316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0915B9">
              <w:rPr>
                <w:b/>
                <w:sz w:val="32"/>
                <w:szCs w:val="32"/>
                <w:u w:val="single"/>
              </w:rPr>
              <w:t>Length</w:t>
            </w:r>
          </w:p>
        </w:tc>
        <w:tc>
          <w:tcPr>
            <w:tcW w:w="3600" w:type="dxa"/>
          </w:tcPr>
          <w:p w:rsidR="00FC3167" w:rsidRPr="000915B9" w:rsidRDefault="00FC3167" w:rsidP="00FC316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0915B9">
              <w:rPr>
                <w:b/>
                <w:sz w:val="32"/>
                <w:szCs w:val="32"/>
                <w:u w:val="single"/>
              </w:rPr>
              <w:t>Volume</w:t>
            </w:r>
          </w:p>
        </w:tc>
        <w:tc>
          <w:tcPr>
            <w:tcW w:w="2245" w:type="dxa"/>
          </w:tcPr>
          <w:p w:rsidR="00FC3167" w:rsidRPr="000915B9" w:rsidRDefault="00FC3167" w:rsidP="00FC316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0915B9">
              <w:rPr>
                <w:b/>
                <w:sz w:val="32"/>
                <w:szCs w:val="32"/>
                <w:u w:val="single"/>
              </w:rPr>
              <w:t>Weight</w:t>
            </w:r>
          </w:p>
        </w:tc>
        <w:tc>
          <w:tcPr>
            <w:tcW w:w="2430" w:type="dxa"/>
          </w:tcPr>
          <w:p w:rsidR="00FC3167" w:rsidRPr="000915B9" w:rsidRDefault="00FC3167" w:rsidP="00FC3167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0915B9">
              <w:rPr>
                <w:b/>
                <w:sz w:val="32"/>
                <w:szCs w:val="32"/>
                <w:u w:val="single"/>
              </w:rPr>
              <w:t>Time</w:t>
            </w:r>
          </w:p>
        </w:tc>
      </w:tr>
      <w:tr w:rsidR="00FC3167" w:rsidTr="00567C3A">
        <w:trPr>
          <w:trHeight w:val="2987"/>
        </w:trPr>
        <w:tc>
          <w:tcPr>
            <w:tcW w:w="2255" w:type="dxa"/>
          </w:tcPr>
          <w:p w:rsidR="00FC3167" w:rsidRDefault="00FC3167" w:rsidP="00FC3167">
            <w:pPr>
              <w:jc w:val="center"/>
            </w:pPr>
            <w:r>
              <w:t>1 foot (ft.)= 12 inches (in.)</w:t>
            </w:r>
          </w:p>
          <w:p w:rsidR="00FC3167" w:rsidRDefault="00FC3167" w:rsidP="00FC3167">
            <w:pPr>
              <w:jc w:val="center"/>
            </w:pPr>
            <w:r>
              <w:t>1 yard (yd.)= 3 feet (ft.)</w:t>
            </w:r>
          </w:p>
          <w:p w:rsidR="00FC3167" w:rsidRDefault="00FC3167" w:rsidP="00FC3167">
            <w:pPr>
              <w:jc w:val="center"/>
            </w:pPr>
            <w:r>
              <w:t>1 mile (mi.) = 5280 feet (ft.)</w:t>
            </w:r>
          </w:p>
        </w:tc>
        <w:tc>
          <w:tcPr>
            <w:tcW w:w="3600" w:type="dxa"/>
          </w:tcPr>
          <w:p w:rsidR="00FC3167" w:rsidRDefault="00FC3167" w:rsidP="00FC3167">
            <w:pPr>
              <w:jc w:val="center"/>
            </w:pPr>
            <w:r>
              <w:t>1 tablespoon (T) = 3 teaspoons (t)</w:t>
            </w:r>
          </w:p>
          <w:p w:rsidR="00FC3167" w:rsidRDefault="00FC3167" w:rsidP="00FC3167">
            <w:pPr>
              <w:jc w:val="center"/>
            </w:pPr>
            <w:r>
              <w:t>1 cup (C) = 16 tablespoons (T)</w:t>
            </w:r>
          </w:p>
          <w:p w:rsidR="00FC3167" w:rsidRDefault="00FC3167" w:rsidP="00FC3167">
            <w:pPr>
              <w:jc w:val="center"/>
            </w:pPr>
            <w:r>
              <w:t>1 cup (C) = 8 fluid ounce (fl. oz.)</w:t>
            </w:r>
          </w:p>
          <w:p w:rsidR="00FC3167" w:rsidRDefault="00FC3167" w:rsidP="00FC3167">
            <w:pPr>
              <w:jc w:val="center"/>
            </w:pPr>
            <w:r>
              <w:t>1 pint (pt.) = 2 cups (C)</w:t>
            </w:r>
          </w:p>
          <w:p w:rsidR="00FC3167" w:rsidRDefault="00FC3167" w:rsidP="00FC3167">
            <w:pPr>
              <w:jc w:val="center"/>
            </w:pPr>
            <w:r>
              <w:t>1 quart (qt.) = 2 pints (pt.)</w:t>
            </w:r>
          </w:p>
          <w:p w:rsidR="00FC3167" w:rsidRDefault="00FC3167" w:rsidP="00FC3167">
            <w:pPr>
              <w:jc w:val="center"/>
            </w:pPr>
            <w:r>
              <w:t>1 gallon (gal) = 4 quarts (qt.)</w:t>
            </w:r>
          </w:p>
        </w:tc>
        <w:tc>
          <w:tcPr>
            <w:tcW w:w="2245" w:type="dxa"/>
          </w:tcPr>
          <w:p w:rsidR="00FC3167" w:rsidRDefault="00FC3167" w:rsidP="00FC3167">
            <w:pPr>
              <w:jc w:val="center"/>
            </w:pPr>
            <w:r>
              <w:t>1 pound (lb.) = 16 ounces (oz.)</w:t>
            </w:r>
          </w:p>
          <w:p w:rsidR="00FC3167" w:rsidRDefault="00FC3167" w:rsidP="00FC3167">
            <w:pPr>
              <w:jc w:val="center"/>
            </w:pPr>
            <w:r>
              <w:t>1 ton = 2000 pounds (lb.)</w:t>
            </w:r>
          </w:p>
        </w:tc>
        <w:tc>
          <w:tcPr>
            <w:tcW w:w="2430" w:type="dxa"/>
          </w:tcPr>
          <w:p w:rsidR="00FC3167" w:rsidRDefault="00FC3167" w:rsidP="00FC3167">
            <w:pPr>
              <w:jc w:val="center"/>
            </w:pPr>
            <w:r>
              <w:t>1 hour (</w:t>
            </w:r>
            <w:proofErr w:type="spellStart"/>
            <w:r>
              <w:t>hr</w:t>
            </w:r>
            <w:proofErr w:type="spellEnd"/>
            <w:r>
              <w:t>) = 60 minutes (min)</w:t>
            </w:r>
          </w:p>
          <w:p w:rsidR="00FC3167" w:rsidRDefault="00FC3167" w:rsidP="00FC3167">
            <w:pPr>
              <w:jc w:val="center"/>
            </w:pPr>
            <w:r>
              <w:t>1 day = 24 hours (</w:t>
            </w:r>
            <w:proofErr w:type="spellStart"/>
            <w:r>
              <w:t>hr</w:t>
            </w:r>
            <w:proofErr w:type="spellEnd"/>
            <w:r>
              <w:t>)</w:t>
            </w:r>
          </w:p>
          <w:p w:rsidR="00FC3167" w:rsidRDefault="00FC3167" w:rsidP="00FC3167">
            <w:pPr>
              <w:jc w:val="center"/>
            </w:pPr>
            <w:r>
              <w:t>1 week (</w:t>
            </w:r>
            <w:proofErr w:type="spellStart"/>
            <w:r>
              <w:t>wk</w:t>
            </w:r>
            <w:proofErr w:type="spellEnd"/>
            <w:r>
              <w:t>) = 7 days</w:t>
            </w:r>
          </w:p>
          <w:p w:rsidR="00FC3167" w:rsidRDefault="00FC3167" w:rsidP="00FC3167">
            <w:pPr>
              <w:jc w:val="center"/>
            </w:pPr>
            <w:r>
              <w:t>1 year (</w:t>
            </w:r>
            <w:proofErr w:type="spellStart"/>
            <w:r>
              <w:t>yr</w:t>
            </w:r>
            <w:proofErr w:type="spellEnd"/>
            <w:r>
              <w:t>) = 365 days</w:t>
            </w:r>
          </w:p>
        </w:tc>
      </w:tr>
      <w:tr w:rsidR="00FC3167" w:rsidTr="00567C3A">
        <w:trPr>
          <w:trHeight w:val="1128"/>
        </w:trPr>
        <w:tc>
          <w:tcPr>
            <w:tcW w:w="10530" w:type="dxa"/>
            <w:gridSpan w:val="4"/>
          </w:tcPr>
          <w:p w:rsidR="00FC3167" w:rsidRDefault="00FC3167" w:rsidP="00FC3167">
            <w:r>
              <w:t xml:space="preserve">To convert from one unit to another, multiply by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the unit needed</m:t>
                  </m:r>
                </m:num>
                <m:den>
                  <m:r>
                    <w:rPr>
                      <w:rFonts w:ascii="Cambria Math" w:hAnsi="Cambria Math"/>
                    </w:rPr>
                    <m:t>the unit given</m:t>
                  </m:r>
                </m:den>
              </m:f>
            </m:oMath>
          </w:p>
          <w:p w:rsidR="00FC3167" w:rsidRDefault="00FC3167" w:rsidP="00FC3167">
            <w:r>
              <w:t xml:space="preserve">For example, to convert 24 cups to pints, multiply 24 cups by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pint</m:t>
                  </m:r>
                </m:num>
                <m:den>
                  <m:r>
                    <w:rPr>
                      <w:rFonts w:ascii="Cambria Math" w:hAnsi="Cambria Math"/>
                    </w:rPr>
                    <m:t>2 cups</m:t>
                  </m:r>
                </m:den>
              </m:f>
            </m:oMath>
            <w:r>
              <w:t xml:space="preserve"> (since 1 pint = 2 cups)</w:t>
            </w:r>
          </w:p>
          <w:p w:rsidR="00FC3167" w:rsidRPr="00F91EE8" w:rsidRDefault="00FC3167" w:rsidP="00FC3167"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24 cups= 24 cups ∙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 pint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 cups</m:t>
                    </m:r>
                  </m:den>
                </m:f>
                <m:r>
                  <w:rPr>
                    <w:rFonts w:ascii="Cambria Math" w:hAnsi="Cambria Math"/>
                  </w:rPr>
                  <m:t>=12 pints</m:t>
                </m:r>
              </m:oMath>
            </m:oMathPara>
          </w:p>
        </w:tc>
      </w:tr>
    </w:tbl>
    <w:p w:rsidR="00FC3167" w:rsidRPr="00FC3167" w:rsidRDefault="00FC3167" w:rsidP="00FC3167">
      <w:pPr>
        <w:rPr>
          <w:sz w:val="52"/>
        </w:rPr>
      </w:pPr>
      <w:r w:rsidRPr="00FC3167">
        <w:rPr>
          <w:sz w:val="52"/>
        </w:rPr>
        <w:t>Unit Conversions in the US System</w:t>
      </w:r>
    </w:p>
    <w:p w:rsidR="00FF5114" w:rsidRPr="00702CD1" w:rsidRDefault="00FF5114" w:rsidP="00B776A1"/>
    <w:sectPr w:rsidR="00FF5114" w:rsidRPr="00702CD1" w:rsidSect="00FC3167">
      <w:headerReference w:type="default" r:id="rId7"/>
      <w:headerReference w:type="first" r:id="rId8"/>
      <w:pgSz w:w="12240" w:h="15840"/>
      <w:pgMar w:top="2340" w:right="1890" w:bottom="1440" w:left="171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DD7" w:rsidRDefault="00767DD7">
      <w:pPr>
        <w:spacing w:after="0" w:line="240" w:lineRule="auto"/>
      </w:pPr>
      <w:r>
        <w:separator/>
      </w:r>
    </w:p>
  </w:endnote>
  <w:endnote w:type="continuationSeparator" w:id="0">
    <w:p w:rsidR="00767DD7" w:rsidRDefault="00767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DD7" w:rsidRDefault="00767DD7">
      <w:pPr>
        <w:spacing w:after="0" w:line="240" w:lineRule="auto"/>
      </w:pPr>
      <w:r>
        <w:separator/>
      </w:r>
    </w:p>
  </w:footnote>
  <w:footnote w:type="continuationSeparator" w:id="0">
    <w:p w:rsidR="00767DD7" w:rsidRDefault="00767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A1" w:rsidRDefault="00B776A1" w:rsidP="00B776A1">
    <w:pPr>
      <w:pStyle w:val="Header"/>
      <w:tabs>
        <w:tab w:val="left" w:pos="0"/>
      </w:tabs>
      <w:spacing w:before="240"/>
    </w:pPr>
  </w:p>
  <w:p w:rsidR="00B776A1" w:rsidRDefault="00B776A1" w:rsidP="00B776A1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A1" w:rsidRDefault="000915B9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-571500</wp:posOffset>
          </wp:positionV>
          <wp:extent cx="7772400" cy="10058400"/>
          <wp:effectExtent l="0" t="0" r="0" b="0"/>
          <wp:wrapNone/>
          <wp:docPr id="9" name="Picture 9" descr="NLU_Headers_GENE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LU_Headers_GENE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B5CAC"/>
    <w:multiLevelType w:val="hybridMultilevel"/>
    <w:tmpl w:val="00C0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Type w:val="letter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E8"/>
    <w:rsid w:val="00033F08"/>
    <w:rsid w:val="000915B9"/>
    <w:rsid w:val="000D0D4A"/>
    <w:rsid w:val="00194F8C"/>
    <w:rsid w:val="00237540"/>
    <w:rsid w:val="003350E7"/>
    <w:rsid w:val="0040005A"/>
    <w:rsid w:val="00567C3A"/>
    <w:rsid w:val="005C2186"/>
    <w:rsid w:val="00687F8C"/>
    <w:rsid w:val="006B41BC"/>
    <w:rsid w:val="006E7AD2"/>
    <w:rsid w:val="00767DD7"/>
    <w:rsid w:val="007F4F64"/>
    <w:rsid w:val="009434B5"/>
    <w:rsid w:val="00960B55"/>
    <w:rsid w:val="009A0320"/>
    <w:rsid w:val="00B776A1"/>
    <w:rsid w:val="00E24A5A"/>
    <w:rsid w:val="00F611C3"/>
    <w:rsid w:val="00F91EE8"/>
    <w:rsid w:val="00FC3167"/>
    <w:rsid w:val="00FF51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chartTrackingRefBased/>
  <w15:docId w15:val="{0A916FD4-263F-45D9-8317-2D3E3E7B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DFB"/>
    <w:pPr>
      <w:spacing w:after="20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975"/>
    <w:pPr>
      <w:keepNext/>
      <w:keepLines/>
      <w:spacing w:before="480"/>
      <w:outlineLvl w:val="0"/>
    </w:pPr>
    <w:rPr>
      <w:rFonts w:eastAsia="Times New Roman"/>
      <w:b/>
      <w:bCs/>
      <w:color w:val="005CB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0975"/>
    <w:pPr>
      <w:keepNext/>
      <w:keepLines/>
      <w:spacing w:before="200"/>
      <w:outlineLvl w:val="1"/>
    </w:pPr>
    <w:rPr>
      <w:rFonts w:eastAsia="Times New Roman"/>
      <w:b/>
      <w:bCs/>
      <w:color w:val="005CB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0975"/>
    <w:pPr>
      <w:keepNext/>
      <w:keepLines/>
      <w:spacing w:before="200"/>
      <w:outlineLvl w:val="2"/>
    </w:pPr>
    <w:rPr>
      <w:rFonts w:eastAsia="Times New Roman"/>
      <w:b/>
      <w:bCs/>
      <w:color w:val="005CB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75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link w:val="Header"/>
    <w:uiPriority w:val="99"/>
    <w:rsid w:val="00A17F75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A17F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7F75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E30975"/>
    <w:rPr>
      <w:rFonts w:ascii="Arial" w:eastAsia="Times New Roman" w:hAnsi="Arial" w:cs="Times New Roman"/>
      <w:b/>
      <w:bCs/>
      <w:color w:val="005CB1"/>
      <w:sz w:val="32"/>
      <w:szCs w:val="32"/>
    </w:rPr>
  </w:style>
  <w:style w:type="character" w:customStyle="1" w:styleId="Heading2Char">
    <w:name w:val="Heading 2 Char"/>
    <w:link w:val="Heading2"/>
    <w:uiPriority w:val="9"/>
    <w:rsid w:val="00E30975"/>
    <w:rPr>
      <w:rFonts w:ascii="Arial" w:eastAsia="Times New Roman" w:hAnsi="Arial" w:cs="Times New Roman"/>
      <w:b/>
      <w:bCs/>
      <w:color w:val="005CB1"/>
      <w:sz w:val="26"/>
      <w:szCs w:val="26"/>
    </w:rPr>
  </w:style>
  <w:style w:type="character" w:customStyle="1" w:styleId="Heading3Char">
    <w:name w:val="Heading 3 Char"/>
    <w:link w:val="Heading3"/>
    <w:uiPriority w:val="9"/>
    <w:rsid w:val="00E30975"/>
    <w:rPr>
      <w:rFonts w:ascii="Arial" w:eastAsia="Times New Roman" w:hAnsi="Arial" w:cs="Times New Roman"/>
      <w:b/>
      <w:bCs/>
      <w:color w:val="005CB1"/>
    </w:rPr>
  </w:style>
  <w:style w:type="table" w:styleId="TableGrid">
    <w:name w:val="Table Grid"/>
    <w:basedOn w:val="TableNormal"/>
    <w:rsid w:val="00D11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0915B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lorfulList-Accent11">
    <w:name w:val="Colorful List - Accent 11"/>
    <w:basedOn w:val="Normal"/>
    <w:rsid w:val="006B41BC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rsid w:val="000915B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rsid w:val="000915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tran\Desktop\Unit%20Conversions%20in%20the%20US%20Syste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Unit Conversions in the US System</Template>
  <TotalTime>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national-louis university</Company>
  <LinksUpToDate>false</LinksUpToDate>
  <CharactersWithSpaces>776</CharactersWithSpaces>
  <SharedDoc>false</SharedDoc>
  <HLinks>
    <vt:vector size="6" baseType="variant">
      <vt:variant>
        <vt:i4>8257555</vt:i4>
      </vt:variant>
      <vt:variant>
        <vt:i4>-1</vt:i4>
      </vt:variant>
      <vt:variant>
        <vt:i4>2057</vt:i4>
      </vt:variant>
      <vt:variant>
        <vt:i4>1</vt:i4>
      </vt:variant>
      <vt:variant>
        <vt:lpwstr>NLU_Headers_GENERAL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Windows User</dc:creator>
  <cp:keywords/>
  <cp:lastModifiedBy>Qiqi Tran</cp:lastModifiedBy>
  <cp:revision>3</cp:revision>
  <cp:lastPrinted>2011-02-21T19:21:00Z</cp:lastPrinted>
  <dcterms:created xsi:type="dcterms:W3CDTF">2020-12-10T16:48:00Z</dcterms:created>
  <dcterms:modified xsi:type="dcterms:W3CDTF">2020-12-10T19:40:00Z</dcterms:modified>
</cp:coreProperties>
</file>