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png" ContentType="image/png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D39" w:rsidRPr="00BE23FD" w:rsidRDefault="00887D39" w:rsidP="00887D39">
      <w:pPr>
        <w:rPr>
          <w:sz w:val="24"/>
          <w:szCs w:val="24"/>
        </w:rPr>
      </w:pPr>
      <w:proofErr w:type="gramStart"/>
      <w:r w:rsidRPr="00BE23FD">
        <w:rPr>
          <w:sz w:val="24"/>
          <w:szCs w:val="24"/>
          <w:highlight w:val="yellow"/>
        </w:rPr>
        <w:t>0003</w:t>
      </w:r>
      <w:proofErr w:type="gramEnd"/>
      <w:r w:rsidRPr="00BE23FD">
        <w:rPr>
          <w:sz w:val="24"/>
          <w:szCs w:val="24"/>
          <w:highlight w:val="yellow"/>
        </w:rPr>
        <w:t xml:space="preserve"> Understand ratios and proportional relationships.</w:t>
      </w:r>
      <w:r>
        <w:rPr>
          <w:sz w:val="24"/>
          <w:szCs w:val="24"/>
        </w:rPr>
        <w:t xml:space="preserve">  </w:t>
      </w:r>
    </w:p>
    <w:p w:rsidR="00887D39" w:rsidRPr="00BD5C64" w:rsidRDefault="00887D39" w:rsidP="00887D39">
      <w:pPr>
        <w:pStyle w:val="ListParagraph"/>
        <w:numPr>
          <w:ilvl w:val="0"/>
          <w:numId w:val="1"/>
        </w:numPr>
        <w:rPr>
          <w:sz w:val="24"/>
          <w:szCs w:val="24"/>
          <w:highlight w:val="yellow"/>
        </w:rPr>
      </w:pPr>
      <w:r w:rsidRPr="00BD5C64">
        <w:rPr>
          <w:sz w:val="24"/>
          <w:szCs w:val="24"/>
          <w:highlight w:val="yellow"/>
        </w:rPr>
        <w:t>Represent fractions and arithmetic operations on fractions using a variety of models (e.g., number lines, area models, diagrams).</w:t>
      </w:r>
    </w:p>
    <w:p w:rsidR="00887D39" w:rsidRDefault="00887D39" w:rsidP="00887D39">
      <w:pPr>
        <w:ind w:left="360"/>
        <w:contextualSpacing/>
        <w:rPr>
          <w:sz w:val="24"/>
          <w:szCs w:val="24"/>
        </w:rPr>
      </w:pPr>
      <w:r>
        <w:rPr>
          <w:sz w:val="24"/>
          <w:szCs w:val="24"/>
        </w:rPr>
        <w:t>Q1 A</w:t>
      </w:r>
    </w:p>
    <w:p w:rsidR="00887D39" w:rsidRDefault="00887D39" w:rsidP="00887D39">
      <w:pPr>
        <w:ind w:left="360"/>
        <w:contextualSpacing/>
        <w:rPr>
          <w:sz w:val="24"/>
          <w:szCs w:val="24"/>
        </w:rPr>
      </w:pPr>
      <w:r>
        <w:rPr>
          <w:sz w:val="24"/>
          <w:szCs w:val="24"/>
        </w:rPr>
        <w:t>Q2 D</w:t>
      </w:r>
    </w:p>
    <w:p w:rsidR="00887D39" w:rsidRDefault="00887D39" w:rsidP="00887D39">
      <w:pPr>
        <w:ind w:left="360"/>
        <w:contextualSpacing/>
        <w:rPr>
          <w:sz w:val="24"/>
          <w:szCs w:val="24"/>
        </w:rPr>
      </w:pPr>
      <w:r>
        <w:rPr>
          <w:sz w:val="24"/>
          <w:szCs w:val="24"/>
        </w:rPr>
        <w:t>Q3 B</w:t>
      </w:r>
    </w:p>
    <w:p w:rsidR="00887D39" w:rsidRDefault="00887D39" w:rsidP="00887D39">
      <w:pPr>
        <w:ind w:left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Q4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15"/>
        <w:gridCol w:w="720"/>
        <w:gridCol w:w="720"/>
        <w:gridCol w:w="720"/>
        <w:gridCol w:w="720"/>
      </w:tblGrid>
      <w:tr w:rsidR="00887D39" w:rsidTr="003C1B58">
        <w:trPr>
          <w:jc w:val="center"/>
        </w:trPr>
        <w:tc>
          <w:tcPr>
            <w:tcW w:w="715" w:type="dxa"/>
            <w:shd w:val="clear" w:color="auto" w:fill="FFFF00"/>
          </w:tcPr>
          <w:p w:rsidR="00887D39" w:rsidRDefault="00887D39" w:rsidP="003C1B5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20" w:type="dxa"/>
            <w:shd w:val="clear" w:color="auto" w:fill="FFFF00"/>
          </w:tcPr>
          <w:p w:rsidR="00887D39" w:rsidRDefault="00887D39" w:rsidP="003C1B5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20" w:type="dxa"/>
            <w:shd w:val="clear" w:color="auto" w:fill="FFFF00"/>
          </w:tcPr>
          <w:p w:rsidR="00887D39" w:rsidRDefault="00887D39" w:rsidP="003C1B5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00"/>
          </w:tcPr>
          <w:p w:rsidR="00887D39" w:rsidRDefault="00887D39" w:rsidP="003C1B5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00"/>
          </w:tcPr>
          <w:p w:rsidR="00887D39" w:rsidRDefault="00887D39" w:rsidP="003C1B58">
            <w:pPr>
              <w:contextualSpacing/>
              <w:rPr>
                <w:sz w:val="24"/>
                <w:szCs w:val="24"/>
              </w:rPr>
            </w:pPr>
          </w:p>
        </w:tc>
      </w:tr>
      <w:tr w:rsidR="00887D39" w:rsidTr="003C1B58">
        <w:trPr>
          <w:jc w:val="center"/>
        </w:trPr>
        <w:tc>
          <w:tcPr>
            <w:tcW w:w="715" w:type="dxa"/>
            <w:shd w:val="clear" w:color="auto" w:fill="FFFF00"/>
          </w:tcPr>
          <w:p w:rsidR="00887D39" w:rsidRDefault="00887D39" w:rsidP="003C1B5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20" w:type="dxa"/>
            <w:shd w:val="clear" w:color="auto" w:fill="FFFF00"/>
          </w:tcPr>
          <w:p w:rsidR="00887D39" w:rsidRDefault="00887D39" w:rsidP="003C1B5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20" w:type="dxa"/>
            <w:shd w:val="clear" w:color="auto" w:fill="FFFF00"/>
          </w:tcPr>
          <w:p w:rsidR="00887D39" w:rsidRDefault="00887D39" w:rsidP="003C1B5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00"/>
          </w:tcPr>
          <w:p w:rsidR="00887D39" w:rsidRDefault="00887D39" w:rsidP="003C1B5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00"/>
          </w:tcPr>
          <w:p w:rsidR="00887D39" w:rsidRDefault="00887D39" w:rsidP="003C1B58">
            <w:pPr>
              <w:contextualSpacing/>
              <w:rPr>
                <w:sz w:val="24"/>
                <w:szCs w:val="24"/>
              </w:rPr>
            </w:pPr>
          </w:p>
        </w:tc>
      </w:tr>
      <w:tr w:rsidR="00887D39" w:rsidTr="003C1B58">
        <w:trPr>
          <w:jc w:val="center"/>
        </w:trPr>
        <w:tc>
          <w:tcPr>
            <w:tcW w:w="715" w:type="dxa"/>
            <w:shd w:val="clear" w:color="auto" w:fill="FFFF00"/>
          </w:tcPr>
          <w:p w:rsidR="00887D39" w:rsidRDefault="00887D39" w:rsidP="003C1B5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20" w:type="dxa"/>
            <w:shd w:val="clear" w:color="auto" w:fill="FFFF00"/>
          </w:tcPr>
          <w:p w:rsidR="00887D39" w:rsidRDefault="00887D39" w:rsidP="003C1B5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20" w:type="dxa"/>
            <w:shd w:val="clear" w:color="auto" w:fill="FFFF00"/>
          </w:tcPr>
          <w:p w:rsidR="00887D39" w:rsidRDefault="00887D39" w:rsidP="003C1B5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00"/>
          </w:tcPr>
          <w:p w:rsidR="00887D39" w:rsidRDefault="00887D39" w:rsidP="003C1B5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00"/>
          </w:tcPr>
          <w:p w:rsidR="00887D39" w:rsidRDefault="00887D39" w:rsidP="003C1B58">
            <w:pPr>
              <w:contextualSpacing/>
              <w:rPr>
                <w:sz w:val="24"/>
                <w:szCs w:val="24"/>
              </w:rPr>
            </w:pPr>
          </w:p>
        </w:tc>
      </w:tr>
      <w:tr w:rsidR="00887D39" w:rsidTr="003C1B58">
        <w:trPr>
          <w:jc w:val="center"/>
        </w:trPr>
        <w:tc>
          <w:tcPr>
            <w:tcW w:w="715" w:type="dxa"/>
          </w:tcPr>
          <w:p w:rsidR="00887D39" w:rsidRDefault="00887D39" w:rsidP="003C1B5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20" w:type="dxa"/>
          </w:tcPr>
          <w:p w:rsidR="00887D39" w:rsidRDefault="00887D39" w:rsidP="003C1B5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20" w:type="dxa"/>
          </w:tcPr>
          <w:p w:rsidR="00887D39" w:rsidRDefault="00887D39" w:rsidP="003C1B5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87D39" w:rsidRDefault="00887D39" w:rsidP="003C1B5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87D39" w:rsidRDefault="00887D39" w:rsidP="003C1B58">
            <w:pPr>
              <w:contextualSpacing/>
              <w:rPr>
                <w:sz w:val="24"/>
                <w:szCs w:val="24"/>
              </w:rPr>
            </w:pPr>
          </w:p>
        </w:tc>
      </w:tr>
    </w:tbl>
    <w:p w:rsidR="00887D39" w:rsidRDefault="00887D39" w:rsidP="00887D39">
      <w:pPr>
        <w:rPr>
          <w:sz w:val="24"/>
          <w:szCs w:val="24"/>
        </w:rPr>
      </w:pPr>
    </w:p>
    <w:p w:rsidR="00887D39" w:rsidRDefault="00887D39" w:rsidP="00887D39">
      <w:pPr>
        <w:ind w:left="720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X represents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eastAsiaTheme="minorEastAsia"/>
          <w:sz w:val="24"/>
          <w:szCs w:val="24"/>
        </w:rPr>
        <w:t xml:space="preserve"> and the shaded area </w:t>
      </w:r>
      <w:proofErr w:type="gramStart"/>
      <w:r>
        <w:rPr>
          <w:rFonts w:eastAsiaTheme="minorEastAsia"/>
          <w:sz w:val="24"/>
          <w:szCs w:val="24"/>
        </w:rPr>
        <w:t xml:space="preserve">represents </w:t>
      </w:r>
      <w:proofErr w:type="gramEnd"/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den>
        </m:f>
      </m:oMath>
      <w:r>
        <w:rPr>
          <w:rFonts w:eastAsiaTheme="minorEastAsia"/>
          <w:sz w:val="24"/>
          <w:szCs w:val="24"/>
        </w:rPr>
        <w:t xml:space="preserve">. </w:t>
      </w:r>
    </w:p>
    <w:p w:rsidR="00887D39" w:rsidRDefault="00887D39" w:rsidP="00887D39">
      <w:pPr>
        <w:ind w:left="72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Hence,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den>
        </m:f>
      </m:oMath>
      <w:r>
        <w:rPr>
          <w:rFonts w:eastAsiaTheme="minorEastAsia"/>
          <w:sz w:val="24"/>
          <w:szCs w:val="24"/>
        </w:rPr>
        <w:t xml:space="preserve"> is larger, as it has 7 more extra blocks compared </w:t>
      </w:r>
      <w:proofErr w:type="gramStart"/>
      <w:r>
        <w:rPr>
          <w:rFonts w:eastAsiaTheme="minorEastAsia"/>
          <w:sz w:val="24"/>
          <w:szCs w:val="24"/>
        </w:rPr>
        <w:t xml:space="preserve">to </w:t>
      </w:r>
      <w:proofErr w:type="gramEnd"/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den>
        </m:f>
      </m:oMath>
      <w:r>
        <w:rPr>
          <w:rFonts w:eastAsiaTheme="minorEastAsia"/>
          <w:sz w:val="24"/>
          <w:szCs w:val="24"/>
        </w:rPr>
        <w:t>.</w:t>
      </w:r>
    </w:p>
    <w:p w:rsidR="00887D39" w:rsidRDefault="00887D39" w:rsidP="00887D39">
      <w:pPr>
        <w:ind w:left="36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Q5 B</w:t>
      </w:r>
    </w:p>
    <w:p w:rsidR="00887D39" w:rsidRDefault="00887D39" w:rsidP="00887D39">
      <w:pPr>
        <w:ind w:left="36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Q6 </w:t>
      </w:r>
    </w:p>
    <w:p w:rsidR="00887D39" w:rsidRDefault="00887D39" w:rsidP="00887D39">
      <w:pPr>
        <w:ind w:left="36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55543DA6" wp14:editId="1BCDDE5A">
            <wp:extent cx="2673388" cy="10223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38674" cy="1047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D39" w:rsidRPr="00AC6837" w:rsidRDefault="00887D39" w:rsidP="00887D39">
      <w:pPr>
        <w:ind w:left="360"/>
        <w:jc w:val="center"/>
        <w:rPr>
          <w:rFonts w:eastAsiaTheme="minorEastAsia"/>
          <w:sz w:val="20"/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0"/>
                  <w:szCs w:val="24"/>
                </w:rPr>
                <m:t>6</m:t>
              </m:r>
            </m:num>
            <m:den>
              <m:r>
                <w:rPr>
                  <w:rFonts w:ascii="Cambria Math" w:hAnsi="Cambria Math"/>
                  <w:sz w:val="20"/>
                  <w:szCs w:val="24"/>
                </w:rPr>
                <m:t>15</m:t>
              </m:r>
            </m:den>
          </m:f>
          <m:r>
            <w:rPr>
              <w:rFonts w:ascii="Cambria Math" w:hAnsi="Cambria Math"/>
              <w:sz w:val="20"/>
              <w:szCs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0"/>
                  <w:szCs w:val="24"/>
                </w:rPr>
                <m:t>5</m:t>
              </m:r>
            </m:num>
            <m:den>
              <m:r>
                <w:rPr>
                  <w:rFonts w:ascii="Cambria Math" w:hAnsi="Cambria Math"/>
                  <w:sz w:val="20"/>
                  <w:szCs w:val="24"/>
                </w:rPr>
                <m:t>15</m:t>
              </m:r>
            </m:den>
          </m:f>
          <m:r>
            <w:rPr>
              <w:rFonts w:ascii="Cambria Math" w:hAnsi="Cambria Math"/>
              <w:sz w:val="20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0"/>
                  <w:szCs w:val="24"/>
                </w:rPr>
                <m:t>11</m:t>
              </m:r>
            </m:num>
            <m:den>
              <m:r>
                <w:rPr>
                  <w:rFonts w:ascii="Cambria Math" w:hAnsi="Cambria Math"/>
                  <w:sz w:val="20"/>
                  <w:szCs w:val="24"/>
                </w:rPr>
                <m:t>15</m:t>
              </m:r>
            </m:den>
          </m:f>
        </m:oMath>
      </m:oMathPara>
    </w:p>
    <w:p w:rsidR="00887D39" w:rsidRDefault="00887D39" w:rsidP="00887D39">
      <w:pPr>
        <w:ind w:left="36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Q7</w:t>
      </w:r>
    </w:p>
    <w:p w:rsidR="00887D39" w:rsidRDefault="00887D39" w:rsidP="00887D39">
      <w:pPr>
        <w:ind w:left="36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43D7DC64" wp14:editId="4B2EBCEC">
            <wp:extent cx="2327275" cy="1596326"/>
            <wp:effectExtent l="0" t="0" r="0" b="4445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0740" cy="162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D39" w:rsidRDefault="00887D39" w:rsidP="00887D39">
      <w:pPr>
        <w:ind w:left="360"/>
        <w:rPr>
          <w:sz w:val="24"/>
          <w:szCs w:val="24"/>
        </w:rPr>
      </w:pPr>
    </w:p>
    <w:p w:rsidR="00887D39" w:rsidRDefault="00887D39" w:rsidP="00887D39">
      <w:pPr>
        <w:ind w:left="360"/>
        <w:rPr>
          <w:sz w:val="24"/>
          <w:szCs w:val="24"/>
        </w:rPr>
      </w:pPr>
    </w:p>
    <w:p w:rsidR="00887D39" w:rsidRDefault="00887D39" w:rsidP="00887D39">
      <w:p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Q8 </w:t>
      </w:r>
    </w:p>
    <w:p w:rsidR="00887D39" w:rsidRDefault="00887D39" w:rsidP="00887D39">
      <w:pPr>
        <w:ind w:left="36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5B128658" wp14:editId="70B8CB49">
            <wp:extent cx="1701800" cy="977762"/>
            <wp:effectExtent l="0" t="0" r="0" b="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18559" cy="987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D39" w:rsidRPr="00295E6C" w:rsidRDefault="00887D39" w:rsidP="00887D39">
      <w:pPr>
        <w:ind w:left="360"/>
        <w:jc w:val="center"/>
        <w:rPr>
          <w:sz w:val="20"/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0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0"/>
                  <w:szCs w:val="24"/>
                </w:rPr>
                <m:t>3</m:t>
              </m:r>
            </m:den>
          </m:f>
          <m:r>
            <w:rPr>
              <w:rFonts w:ascii="Cambria Math" w:hAnsi="Cambria Math"/>
              <w:sz w:val="20"/>
              <w:szCs w:val="24"/>
            </w:rPr>
            <m:t>×15=5</m:t>
          </m:r>
        </m:oMath>
      </m:oMathPara>
    </w:p>
    <w:p w:rsidR="00887D39" w:rsidRDefault="00887D39" w:rsidP="00887D39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Q9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15"/>
        <w:gridCol w:w="720"/>
        <w:gridCol w:w="720"/>
        <w:gridCol w:w="720"/>
        <w:gridCol w:w="720"/>
      </w:tblGrid>
      <w:tr w:rsidR="00887D39" w:rsidTr="003C1B58">
        <w:trPr>
          <w:trHeight w:val="1817"/>
          <w:jc w:val="center"/>
        </w:trPr>
        <w:tc>
          <w:tcPr>
            <w:tcW w:w="715" w:type="dxa"/>
            <w:shd w:val="clear" w:color="auto" w:fill="A8D08D" w:themeFill="accent6" w:themeFillTint="99"/>
          </w:tcPr>
          <w:p w:rsidR="00887D39" w:rsidRDefault="00887D39" w:rsidP="003C1B5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8D08D" w:themeFill="accent6" w:themeFillTint="99"/>
          </w:tcPr>
          <w:p w:rsidR="00887D39" w:rsidRDefault="00887D39" w:rsidP="003C1B5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8D08D" w:themeFill="accent6" w:themeFillTint="99"/>
          </w:tcPr>
          <w:p w:rsidR="00887D39" w:rsidRDefault="00887D39" w:rsidP="003C1B5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8D08D" w:themeFill="accent6" w:themeFillTint="99"/>
          </w:tcPr>
          <w:p w:rsidR="00887D39" w:rsidRDefault="00887D39" w:rsidP="003C1B5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87D39" w:rsidRDefault="00887D39" w:rsidP="003C1B58">
            <w:pPr>
              <w:rPr>
                <w:sz w:val="24"/>
                <w:szCs w:val="24"/>
              </w:rPr>
            </w:pPr>
          </w:p>
        </w:tc>
      </w:tr>
    </w:tbl>
    <w:p w:rsidR="00887D39" w:rsidRPr="00C037C6" w:rsidRDefault="00887D39" w:rsidP="00887D39">
      <w:pPr>
        <w:jc w:val="center"/>
        <w:rPr>
          <w:color w:val="000000" w:themeColor="text1"/>
          <w:sz w:val="24"/>
          <w:szCs w:val="24"/>
        </w:rPr>
      </w:pPr>
      <m:oMathPara>
        <m:oMath>
          <m:f>
            <m:fPr>
              <m:ctrlPr>
                <w:rPr>
                  <w:rStyle w:val="PlaceholderText"/>
                  <w:rFonts w:ascii="Cambria Math" w:hAnsi="Cambria Math"/>
                  <w:i/>
                  <w:color w:val="000000" w:themeColor="text1"/>
                </w:rPr>
              </m:ctrlPr>
            </m:fPr>
            <m:num>
              <m:r>
                <w:rPr>
                  <w:rStyle w:val="PlaceholderText"/>
                  <w:rFonts w:ascii="Cambria Math" w:hAnsi="Cambria Math"/>
                  <w:color w:val="000000" w:themeColor="text1"/>
                </w:rPr>
                <m:t>4</m:t>
              </m:r>
            </m:num>
            <m:den>
              <m:r>
                <w:rPr>
                  <w:rStyle w:val="PlaceholderText"/>
                  <w:rFonts w:ascii="Cambria Math" w:hAnsi="Cambria Math"/>
                  <w:color w:val="000000" w:themeColor="text1"/>
                </w:rPr>
                <m:t>5</m:t>
              </m:r>
            </m:den>
          </m:f>
        </m:oMath>
      </m:oMathPara>
    </w:p>
    <w:tbl>
      <w:tblPr>
        <w:tblStyle w:val="TableGrid"/>
        <w:tblW w:w="0" w:type="auto"/>
        <w:tblInd w:w="2875" w:type="dxa"/>
        <w:tblLook w:val="04A0" w:firstRow="1" w:lastRow="0" w:firstColumn="1" w:lastColumn="0" w:noHBand="0" w:noVBand="1"/>
      </w:tblPr>
      <w:tblGrid>
        <w:gridCol w:w="3600"/>
      </w:tblGrid>
      <w:tr w:rsidR="00887D39" w:rsidTr="003C1B58">
        <w:trPr>
          <w:trHeight w:val="656"/>
        </w:trPr>
        <w:tc>
          <w:tcPr>
            <w:tcW w:w="3600" w:type="dxa"/>
            <w:shd w:val="clear" w:color="auto" w:fill="FFFF00"/>
          </w:tcPr>
          <w:p w:rsidR="00887D39" w:rsidRDefault="00887D39" w:rsidP="003C1B5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887D39" w:rsidTr="003C1B58">
        <w:trPr>
          <w:trHeight w:val="620"/>
        </w:trPr>
        <w:tc>
          <w:tcPr>
            <w:tcW w:w="3600" w:type="dxa"/>
            <w:shd w:val="clear" w:color="auto" w:fill="FFFF00"/>
          </w:tcPr>
          <w:p w:rsidR="00887D39" w:rsidRDefault="00887D39" w:rsidP="003C1B5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887D39" w:rsidTr="003C1B58">
        <w:trPr>
          <w:trHeight w:val="620"/>
        </w:trPr>
        <w:tc>
          <w:tcPr>
            <w:tcW w:w="3600" w:type="dxa"/>
          </w:tcPr>
          <w:p w:rsidR="00887D39" w:rsidRDefault="00887D39" w:rsidP="003C1B5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887D39" w:rsidRPr="00C037C6" w:rsidRDefault="00887D39" w:rsidP="00887D39">
      <w:pPr>
        <w:rPr>
          <w:rFonts w:eastAsiaTheme="minorEastAsia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den>
          </m:f>
        </m:oMath>
      </m:oMathPara>
    </w:p>
    <w:tbl>
      <w:tblPr>
        <w:tblStyle w:val="TableGrid"/>
        <w:tblW w:w="0" w:type="auto"/>
        <w:tblInd w:w="2875" w:type="dxa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</w:tblGrid>
      <w:tr w:rsidR="00887D39" w:rsidTr="003C1B58">
        <w:trPr>
          <w:trHeight w:val="521"/>
        </w:trPr>
        <w:tc>
          <w:tcPr>
            <w:tcW w:w="720" w:type="dxa"/>
            <w:shd w:val="clear" w:color="auto" w:fill="92D050"/>
          </w:tcPr>
          <w:p w:rsidR="00887D39" w:rsidRPr="00C037C6" w:rsidRDefault="00887D39" w:rsidP="003C1B58">
            <w:pPr>
              <w:rPr>
                <w:sz w:val="24"/>
                <w:szCs w:val="24"/>
                <w:highlight w:val="yellow"/>
              </w:rPr>
            </w:pPr>
            <w:r w:rsidRPr="00C037C6">
              <w:rPr>
                <w:sz w:val="24"/>
                <w:szCs w:val="24"/>
                <w:highlight w:val="yellow"/>
              </w:rPr>
              <w:t>X</w:t>
            </w:r>
          </w:p>
        </w:tc>
        <w:tc>
          <w:tcPr>
            <w:tcW w:w="720" w:type="dxa"/>
            <w:shd w:val="clear" w:color="auto" w:fill="92D050"/>
          </w:tcPr>
          <w:p w:rsidR="00887D39" w:rsidRPr="00C037C6" w:rsidRDefault="00887D39" w:rsidP="003C1B58">
            <w:pPr>
              <w:rPr>
                <w:sz w:val="24"/>
                <w:szCs w:val="24"/>
                <w:highlight w:val="yellow"/>
              </w:rPr>
            </w:pPr>
            <w:r w:rsidRPr="00C037C6">
              <w:rPr>
                <w:sz w:val="24"/>
                <w:szCs w:val="24"/>
                <w:highlight w:val="yellow"/>
              </w:rPr>
              <w:t>X</w:t>
            </w:r>
          </w:p>
        </w:tc>
        <w:tc>
          <w:tcPr>
            <w:tcW w:w="720" w:type="dxa"/>
            <w:shd w:val="clear" w:color="auto" w:fill="92D050"/>
          </w:tcPr>
          <w:p w:rsidR="00887D39" w:rsidRPr="00C037C6" w:rsidRDefault="00887D39" w:rsidP="003C1B58">
            <w:pPr>
              <w:rPr>
                <w:sz w:val="24"/>
                <w:szCs w:val="24"/>
                <w:highlight w:val="yellow"/>
              </w:rPr>
            </w:pPr>
            <w:r w:rsidRPr="00C037C6">
              <w:rPr>
                <w:sz w:val="24"/>
                <w:szCs w:val="24"/>
                <w:highlight w:val="yellow"/>
              </w:rPr>
              <w:t>X</w:t>
            </w:r>
          </w:p>
        </w:tc>
        <w:tc>
          <w:tcPr>
            <w:tcW w:w="720" w:type="dxa"/>
            <w:shd w:val="clear" w:color="auto" w:fill="92D050"/>
          </w:tcPr>
          <w:p w:rsidR="00887D39" w:rsidRPr="00C037C6" w:rsidRDefault="00887D39" w:rsidP="003C1B58">
            <w:pPr>
              <w:rPr>
                <w:sz w:val="24"/>
                <w:szCs w:val="24"/>
                <w:highlight w:val="yellow"/>
              </w:rPr>
            </w:pPr>
            <w:r w:rsidRPr="00C037C6">
              <w:rPr>
                <w:sz w:val="24"/>
                <w:szCs w:val="24"/>
                <w:highlight w:val="yellow"/>
              </w:rPr>
              <w:t>X</w:t>
            </w:r>
          </w:p>
        </w:tc>
        <w:tc>
          <w:tcPr>
            <w:tcW w:w="720" w:type="dxa"/>
            <w:shd w:val="clear" w:color="auto" w:fill="FFFF00"/>
          </w:tcPr>
          <w:p w:rsidR="00887D39" w:rsidRDefault="00887D39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887D39" w:rsidTr="003C1B58">
        <w:trPr>
          <w:trHeight w:val="530"/>
        </w:trPr>
        <w:tc>
          <w:tcPr>
            <w:tcW w:w="720" w:type="dxa"/>
            <w:shd w:val="clear" w:color="auto" w:fill="92D050"/>
          </w:tcPr>
          <w:p w:rsidR="00887D39" w:rsidRPr="00C037C6" w:rsidRDefault="00887D39" w:rsidP="003C1B58">
            <w:pPr>
              <w:rPr>
                <w:sz w:val="24"/>
                <w:szCs w:val="24"/>
                <w:highlight w:val="yellow"/>
              </w:rPr>
            </w:pPr>
            <w:r w:rsidRPr="00C037C6">
              <w:rPr>
                <w:sz w:val="24"/>
                <w:szCs w:val="24"/>
                <w:highlight w:val="yellow"/>
              </w:rPr>
              <w:t>X</w:t>
            </w:r>
          </w:p>
        </w:tc>
        <w:tc>
          <w:tcPr>
            <w:tcW w:w="720" w:type="dxa"/>
            <w:shd w:val="clear" w:color="auto" w:fill="92D050"/>
          </w:tcPr>
          <w:p w:rsidR="00887D39" w:rsidRPr="00C037C6" w:rsidRDefault="00887D39" w:rsidP="003C1B58">
            <w:pPr>
              <w:rPr>
                <w:sz w:val="24"/>
                <w:szCs w:val="24"/>
                <w:highlight w:val="yellow"/>
              </w:rPr>
            </w:pPr>
            <w:r w:rsidRPr="00C037C6">
              <w:rPr>
                <w:sz w:val="24"/>
                <w:szCs w:val="24"/>
                <w:highlight w:val="yellow"/>
              </w:rPr>
              <w:t>X</w:t>
            </w:r>
          </w:p>
        </w:tc>
        <w:tc>
          <w:tcPr>
            <w:tcW w:w="720" w:type="dxa"/>
            <w:shd w:val="clear" w:color="auto" w:fill="92D050"/>
          </w:tcPr>
          <w:p w:rsidR="00887D39" w:rsidRPr="00C037C6" w:rsidRDefault="00887D39" w:rsidP="003C1B58">
            <w:pPr>
              <w:rPr>
                <w:sz w:val="24"/>
                <w:szCs w:val="24"/>
                <w:highlight w:val="yellow"/>
              </w:rPr>
            </w:pPr>
            <w:r w:rsidRPr="00C037C6">
              <w:rPr>
                <w:sz w:val="24"/>
                <w:szCs w:val="24"/>
                <w:highlight w:val="yellow"/>
              </w:rPr>
              <w:t>X</w:t>
            </w:r>
          </w:p>
        </w:tc>
        <w:tc>
          <w:tcPr>
            <w:tcW w:w="720" w:type="dxa"/>
            <w:shd w:val="clear" w:color="auto" w:fill="92D050"/>
          </w:tcPr>
          <w:p w:rsidR="00887D39" w:rsidRPr="00C037C6" w:rsidRDefault="00887D39" w:rsidP="003C1B58">
            <w:pPr>
              <w:rPr>
                <w:sz w:val="24"/>
                <w:szCs w:val="24"/>
                <w:highlight w:val="yellow"/>
              </w:rPr>
            </w:pPr>
            <w:r w:rsidRPr="00C037C6">
              <w:rPr>
                <w:sz w:val="24"/>
                <w:szCs w:val="24"/>
                <w:highlight w:val="yellow"/>
              </w:rPr>
              <w:t>X</w:t>
            </w:r>
          </w:p>
        </w:tc>
        <w:tc>
          <w:tcPr>
            <w:tcW w:w="720" w:type="dxa"/>
            <w:shd w:val="clear" w:color="auto" w:fill="FFFF00"/>
          </w:tcPr>
          <w:p w:rsidR="00887D39" w:rsidRDefault="00887D39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887D39" w:rsidTr="003C1B58">
        <w:trPr>
          <w:trHeight w:val="530"/>
        </w:trPr>
        <w:tc>
          <w:tcPr>
            <w:tcW w:w="720" w:type="dxa"/>
            <w:shd w:val="clear" w:color="auto" w:fill="92D050"/>
          </w:tcPr>
          <w:p w:rsidR="00887D39" w:rsidRDefault="00887D39" w:rsidP="003C1B5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92D050"/>
          </w:tcPr>
          <w:p w:rsidR="00887D39" w:rsidRDefault="00887D39" w:rsidP="003C1B5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92D050"/>
          </w:tcPr>
          <w:p w:rsidR="00887D39" w:rsidRDefault="00887D39" w:rsidP="003C1B5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92D050"/>
          </w:tcPr>
          <w:p w:rsidR="00887D39" w:rsidRDefault="00887D39" w:rsidP="003C1B5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87D39" w:rsidRDefault="00887D39" w:rsidP="003C1B58">
            <w:pPr>
              <w:rPr>
                <w:sz w:val="24"/>
                <w:szCs w:val="24"/>
              </w:rPr>
            </w:pPr>
          </w:p>
        </w:tc>
      </w:tr>
    </w:tbl>
    <w:p w:rsidR="00887D39" w:rsidRDefault="00887D39" w:rsidP="00887D39">
      <w:pPr>
        <w:rPr>
          <w:sz w:val="24"/>
          <w:szCs w:val="24"/>
        </w:rPr>
      </w:pPr>
    </w:p>
    <w:p w:rsidR="00887D39" w:rsidRDefault="00887D39" w:rsidP="00887D39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There is one group of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>
        <w:rPr>
          <w:rFonts w:eastAsiaTheme="minorEastAsia"/>
          <w:sz w:val="24"/>
          <w:szCs w:val="24"/>
        </w:rPr>
        <w:t xml:space="preserve"> inside </w:t>
      </w:r>
      <w:proofErr w:type="gramStart"/>
      <w:r>
        <w:rPr>
          <w:rFonts w:eastAsiaTheme="minorEastAsia"/>
          <w:sz w:val="24"/>
          <w:szCs w:val="24"/>
        </w:rPr>
        <w:t xml:space="preserve">of </w:t>
      </w:r>
      <w:proofErr w:type="gramEnd"/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den>
        </m:f>
      </m:oMath>
      <w:r>
        <w:rPr>
          <w:rFonts w:eastAsiaTheme="minorEastAsia"/>
          <w:sz w:val="24"/>
          <w:szCs w:val="24"/>
        </w:rPr>
        <w:t xml:space="preserve">, with a reminder of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10</m:t>
            </m:r>
          </m:den>
        </m:f>
      </m:oMath>
      <w:r>
        <w:rPr>
          <w:rFonts w:eastAsiaTheme="minorEastAsia"/>
          <w:sz w:val="24"/>
          <w:szCs w:val="24"/>
        </w:rPr>
        <w:t xml:space="preserve">, or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den>
        </m:f>
      </m:oMath>
      <w:r>
        <w:rPr>
          <w:rFonts w:eastAsiaTheme="minorEastAsia"/>
          <w:sz w:val="24"/>
          <w:szCs w:val="24"/>
        </w:rPr>
        <w:t>.</w:t>
      </w:r>
    </w:p>
    <w:p w:rsidR="00887D39" w:rsidRDefault="00887D39" w:rsidP="00887D39">
      <w:pPr>
        <w:rPr>
          <w:sz w:val="24"/>
          <w:szCs w:val="24"/>
        </w:rPr>
      </w:pPr>
    </w:p>
    <w:p w:rsidR="00887D39" w:rsidRDefault="00887D39" w:rsidP="00887D39">
      <w:pPr>
        <w:rPr>
          <w:sz w:val="24"/>
          <w:szCs w:val="24"/>
        </w:rPr>
      </w:pPr>
    </w:p>
    <w:p w:rsidR="00887D39" w:rsidRPr="003A1351" w:rsidRDefault="00887D39" w:rsidP="00887D39">
      <w:pPr>
        <w:rPr>
          <w:color w:val="00B0F0"/>
          <w:sz w:val="24"/>
          <w:szCs w:val="24"/>
        </w:rPr>
      </w:pPr>
    </w:p>
    <w:p w:rsidR="00887D39" w:rsidRPr="007A663D" w:rsidRDefault="00887D39" w:rsidP="00887D39">
      <w:pPr>
        <w:pStyle w:val="ListParagraph"/>
        <w:numPr>
          <w:ilvl w:val="0"/>
          <w:numId w:val="1"/>
        </w:numPr>
        <w:rPr>
          <w:sz w:val="24"/>
          <w:szCs w:val="24"/>
          <w:highlight w:val="yellow"/>
        </w:rPr>
      </w:pPr>
      <w:r w:rsidRPr="007A663D">
        <w:rPr>
          <w:sz w:val="24"/>
          <w:szCs w:val="24"/>
          <w:highlight w:val="yellow"/>
        </w:rPr>
        <w:lastRenderedPageBreak/>
        <w:t>Apply properties of number operations to perform operational procedures with fractions, including the use of equivalent fractions.</w:t>
      </w:r>
    </w:p>
    <w:p w:rsidR="00887D39" w:rsidRDefault="00887D39" w:rsidP="00887D39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Q1 C</w:t>
      </w:r>
    </w:p>
    <w:p w:rsidR="00887D39" w:rsidRDefault="00887D39" w:rsidP="00887D39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Q2 no</w:t>
      </w:r>
    </w:p>
    <w:p w:rsidR="00887D39" w:rsidRDefault="00887D39" w:rsidP="00887D39">
      <w:pPr>
        <w:pStyle w:val="ListParagrap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Q3 </w:t>
      </w:r>
      <m:oMath>
        <m:r>
          <w:rPr>
            <w:rFonts w:ascii="Cambria Math" w:hAnsi="Cambria Math"/>
            <w:sz w:val="24"/>
            <w:szCs w:val="24"/>
          </w:rPr>
          <m:t>3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>
        <w:rPr>
          <w:rFonts w:eastAsiaTheme="minorEastAsia"/>
          <w:sz w:val="24"/>
          <w:szCs w:val="24"/>
        </w:rPr>
        <w:t xml:space="preserve"> or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10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n>
        </m:f>
      </m:oMath>
    </w:p>
    <w:p w:rsidR="00887D39" w:rsidRDefault="00887D39" w:rsidP="00887D39">
      <w:pPr>
        <w:pStyle w:val="ListParagrap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Q4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27</m:t>
            </m:r>
          </m:den>
        </m:f>
      </m:oMath>
    </w:p>
    <w:p w:rsidR="00887D39" w:rsidRDefault="00887D39" w:rsidP="00887D39">
      <w:pPr>
        <w:pStyle w:val="ListParagrap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Q5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  <m:r>
          <w:rPr>
            <w:rFonts w:ascii="Cambria Math" w:hAnsi="Cambria Math"/>
            <w:sz w:val="24"/>
            <w:szCs w:val="24"/>
          </w:rPr>
          <m:t>+x+y</m:t>
        </m:r>
      </m:oMath>
    </w:p>
    <w:p w:rsidR="00887D39" w:rsidRDefault="00887D39" w:rsidP="00887D39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Q6 299</w:t>
      </w:r>
    </w:p>
    <w:p w:rsidR="00887D39" w:rsidRPr="007A663D" w:rsidRDefault="00887D39" w:rsidP="00887D39">
      <w:pPr>
        <w:pStyle w:val="ListParagrap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Q7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20</m:t>
            </m:r>
          </m:den>
        </m:f>
      </m:oMath>
    </w:p>
    <w:p w:rsidR="00887D39" w:rsidRPr="007A663D" w:rsidRDefault="00887D39" w:rsidP="00887D39">
      <w:pPr>
        <w:pStyle w:val="ListParagrap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Q8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</w:p>
    <w:p w:rsidR="00887D39" w:rsidRPr="00530CB1" w:rsidRDefault="00887D39" w:rsidP="00887D39">
      <w:pPr>
        <w:pStyle w:val="ListParagrap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Q9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72</m:t>
            </m:r>
          </m:den>
        </m:f>
      </m:oMath>
    </w:p>
    <w:p w:rsidR="00887D39" w:rsidRDefault="00887D39" w:rsidP="00887D39">
      <w:pPr>
        <w:rPr>
          <w:sz w:val="24"/>
          <w:szCs w:val="24"/>
        </w:rPr>
      </w:pPr>
    </w:p>
    <w:p w:rsidR="00887D39" w:rsidRDefault="00887D39" w:rsidP="00887D39">
      <w:pPr>
        <w:rPr>
          <w:sz w:val="24"/>
          <w:szCs w:val="24"/>
        </w:rPr>
      </w:pPr>
    </w:p>
    <w:p w:rsidR="00887D39" w:rsidRDefault="00887D39" w:rsidP="00887D39">
      <w:pPr>
        <w:rPr>
          <w:sz w:val="24"/>
          <w:szCs w:val="24"/>
        </w:rPr>
      </w:pPr>
    </w:p>
    <w:p w:rsidR="00887D39" w:rsidRPr="003A1351" w:rsidRDefault="00887D39" w:rsidP="00887D39">
      <w:pPr>
        <w:rPr>
          <w:sz w:val="24"/>
          <w:szCs w:val="24"/>
        </w:rPr>
      </w:pPr>
    </w:p>
    <w:p w:rsidR="00887D39" w:rsidRPr="006F0D1C" w:rsidRDefault="00887D39" w:rsidP="00887D39">
      <w:pPr>
        <w:pStyle w:val="ListParagraph"/>
        <w:numPr>
          <w:ilvl w:val="0"/>
          <w:numId w:val="1"/>
        </w:numPr>
        <w:rPr>
          <w:sz w:val="24"/>
          <w:szCs w:val="24"/>
          <w:highlight w:val="yellow"/>
        </w:rPr>
      </w:pPr>
      <w:r w:rsidRPr="00530CB1">
        <w:rPr>
          <w:sz w:val="24"/>
          <w:szCs w:val="24"/>
          <w:highlight w:val="yellow"/>
        </w:rPr>
        <w:t>Solve problems using fractions, ratios, rates, and proportional relationships.</w:t>
      </w:r>
    </w:p>
    <w:p w:rsidR="00887D39" w:rsidRDefault="00887D39" w:rsidP="00887D39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Q1 $1800</w:t>
      </w:r>
    </w:p>
    <w:p w:rsidR="00887D39" w:rsidRDefault="00887D39" w:rsidP="00887D39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Q2 4.8 feet</w:t>
      </w:r>
    </w:p>
    <w:p w:rsidR="00887D39" w:rsidRDefault="00887D39" w:rsidP="00887D39">
      <w:pPr>
        <w:pStyle w:val="ListParagrap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Q3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  <w:r>
        <w:rPr>
          <w:rFonts w:eastAsiaTheme="minorEastAsia"/>
          <w:sz w:val="24"/>
          <w:szCs w:val="24"/>
        </w:rPr>
        <w:t xml:space="preserve"> hours, or 1.875 hours</w:t>
      </w:r>
    </w:p>
    <w:p w:rsidR="00887D39" w:rsidRDefault="00887D39" w:rsidP="00887D39">
      <w:pPr>
        <w:pStyle w:val="ListParagrap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Q4 </w:t>
      </w:r>
      <m:oMath>
        <m:r>
          <w:rPr>
            <w:rFonts w:ascii="Cambria Math" w:hAnsi="Cambria Math"/>
            <w:sz w:val="24"/>
            <w:szCs w:val="24"/>
          </w:rPr>
          <m:t>6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>
        <w:rPr>
          <w:rFonts w:eastAsiaTheme="minorEastAsia"/>
          <w:sz w:val="24"/>
          <w:szCs w:val="24"/>
        </w:rPr>
        <w:t xml:space="preserve"> times, </w:t>
      </w:r>
      <w:r>
        <w:rPr>
          <w:sz w:val="24"/>
          <w:szCs w:val="24"/>
        </w:rPr>
        <w:t>or 6.67 times</w:t>
      </w:r>
    </w:p>
    <w:p w:rsidR="00887D39" w:rsidRDefault="00887D39" w:rsidP="00887D39">
      <w:pPr>
        <w:pStyle w:val="ListParagrap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Q5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20</m:t>
            </m:r>
          </m:den>
        </m:f>
      </m:oMath>
      <w:r>
        <w:rPr>
          <w:rFonts w:eastAsiaTheme="minorEastAsia"/>
          <w:sz w:val="24"/>
          <w:szCs w:val="24"/>
        </w:rPr>
        <w:t xml:space="preserve"> </w:t>
      </w:r>
      <w:proofErr w:type="gramStart"/>
      <w:r>
        <w:rPr>
          <w:rFonts w:eastAsiaTheme="minorEastAsia"/>
          <w:sz w:val="24"/>
          <w:szCs w:val="24"/>
        </w:rPr>
        <w:t xml:space="preserve">and </w:t>
      </w:r>
      <w:proofErr w:type="gramEnd"/>
      <m:oMath>
        <m:r>
          <w:rPr>
            <w:rFonts w:ascii="Cambria Math" w:eastAsiaTheme="minorEastAsia" w:hAnsi="Cambria Math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20</m:t>
            </m:r>
          </m:den>
        </m:f>
      </m:oMath>
      <w:r>
        <w:rPr>
          <w:rFonts w:eastAsiaTheme="minorEastAsia"/>
          <w:sz w:val="24"/>
          <w:szCs w:val="24"/>
        </w:rPr>
        <w:t>, or 2.15 and -0.65</w:t>
      </w:r>
    </w:p>
    <w:p w:rsidR="00887D39" w:rsidRDefault="00887D39" w:rsidP="00887D39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Q6 120</w:t>
      </w:r>
    </w:p>
    <w:p w:rsidR="00887D39" w:rsidRDefault="00887D39" w:rsidP="00887D39">
      <w:pPr>
        <w:pStyle w:val="ListParagrap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Q7 </w:t>
      </w:r>
      <m:oMath>
        <m:r>
          <w:rPr>
            <w:rFonts w:ascii="Cambria Math" w:hAnsi="Cambria Math"/>
            <w:sz w:val="24"/>
            <w:szCs w:val="24"/>
          </w:rPr>
          <m:t>10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19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20</m:t>
            </m:r>
          </m:den>
        </m:f>
      </m:oMath>
      <w:proofErr w:type="gramStart"/>
      <w:r>
        <w:rPr>
          <w:rFonts w:eastAsiaTheme="minorEastAsia"/>
          <w:sz w:val="24"/>
          <w:szCs w:val="24"/>
        </w:rPr>
        <w:t xml:space="preserve"> cups,</w:t>
      </w:r>
      <w:proofErr w:type="gramEnd"/>
      <w:r>
        <w:rPr>
          <w:rFonts w:eastAsiaTheme="minorEastAsia"/>
          <w:sz w:val="24"/>
          <w:szCs w:val="24"/>
        </w:rPr>
        <w:t xml:space="preserve"> or 10.95 cups</w:t>
      </w:r>
    </w:p>
    <w:p w:rsidR="00887D39" w:rsidRPr="007A663D" w:rsidRDefault="00887D39" w:rsidP="00887D39">
      <w:pPr>
        <w:pStyle w:val="ListParagrap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Q8 $250,000</w:t>
      </w:r>
    </w:p>
    <w:p w:rsidR="00887D39" w:rsidRDefault="00887D39" w:rsidP="00887D39">
      <w:pPr>
        <w:rPr>
          <w:color w:val="00B0F0"/>
        </w:rPr>
      </w:pPr>
    </w:p>
    <w:p w:rsidR="00887D39" w:rsidRDefault="00887D39" w:rsidP="00887D39">
      <w:pPr>
        <w:rPr>
          <w:color w:val="00B0F0"/>
        </w:rPr>
      </w:pPr>
    </w:p>
    <w:p w:rsidR="00887D39" w:rsidRDefault="00887D39" w:rsidP="00887D39">
      <w:pPr>
        <w:rPr>
          <w:color w:val="00B0F0"/>
        </w:rPr>
      </w:pPr>
    </w:p>
    <w:p w:rsidR="00887D39" w:rsidRDefault="00887D39" w:rsidP="00887D39">
      <w:pPr>
        <w:rPr>
          <w:color w:val="00B0F0"/>
        </w:rPr>
      </w:pPr>
    </w:p>
    <w:p w:rsidR="00887D39" w:rsidRDefault="00887D39" w:rsidP="00887D39">
      <w:pPr>
        <w:rPr>
          <w:color w:val="00B0F0"/>
        </w:rPr>
      </w:pPr>
    </w:p>
    <w:p w:rsidR="00887D39" w:rsidRPr="00295720" w:rsidRDefault="00887D39" w:rsidP="00887D39">
      <w:pPr>
        <w:ind w:left="1440"/>
        <w:rPr>
          <w:color w:val="00B0F0"/>
        </w:rPr>
      </w:pPr>
    </w:p>
    <w:p w:rsidR="00887D39" w:rsidRPr="00B17058" w:rsidRDefault="00887D39" w:rsidP="00887D39">
      <w:pPr>
        <w:pStyle w:val="ListParagraph"/>
        <w:numPr>
          <w:ilvl w:val="0"/>
          <w:numId w:val="1"/>
        </w:numPr>
        <w:rPr>
          <w:sz w:val="24"/>
          <w:szCs w:val="24"/>
          <w:highlight w:val="yellow"/>
        </w:rPr>
      </w:pPr>
      <w:r w:rsidRPr="00B17058">
        <w:rPr>
          <w:sz w:val="24"/>
          <w:szCs w:val="24"/>
          <w:highlight w:val="yellow"/>
        </w:rPr>
        <w:lastRenderedPageBreak/>
        <w:t>Represent how quantities vary together in a proportional relationship, using tables, double number lines, and tape diagrams.</w:t>
      </w:r>
    </w:p>
    <w:p w:rsidR="00887D39" w:rsidRDefault="00887D39" w:rsidP="00887D39">
      <w:pPr>
        <w:ind w:left="720"/>
        <w:rPr>
          <w:sz w:val="24"/>
          <w:szCs w:val="24"/>
        </w:rPr>
      </w:pPr>
      <w:r>
        <w:rPr>
          <w:sz w:val="24"/>
          <w:szCs w:val="24"/>
        </w:rPr>
        <w:t>Q1 7.5 ounces lemon juice</w:t>
      </w:r>
    </w:p>
    <w:p w:rsidR="00887D39" w:rsidRDefault="00887D39" w:rsidP="00887D39">
      <w:pPr>
        <w:ind w:left="720"/>
        <w:rPr>
          <w:sz w:val="24"/>
          <w:szCs w:val="24"/>
        </w:rPr>
      </w:pPr>
      <w:r>
        <w:rPr>
          <w:sz w:val="24"/>
          <w:szCs w:val="24"/>
        </w:rPr>
        <w:t>Q2 $4.99</w:t>
      </w:r>
    </w:p>
    <w:p w:rsidR="00887D39" w:rsidRDefault="00887D39" w:rsidP="00887D39">
      <w:pPr>
        <w:ind w:left="720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Q3 </w:t>
      </w:r>
      <m:oMath>
        <m:r>
          <w:rPr>
            <w:rFonts w:ascii="Cambria Math" w:hAnsi="Cambria Math"/>
            <w:sz w:val="24"/>
            <w:szCs w:val="24"/>
          </w:rPr>
          <m:t>y=4.99x</m:t>
        </m:r>
      </m:oMath>
    </w:p>
    <w:p w:rsidR="00887D39" w:rsidRDefault="00887D39" w:rsidP="00887D39">
      <w:pPr>
        <w:ind w:left="720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Q4 </w:t>
      </w:r>
      <m:oMath>
        <m:r>
          <w:rPr>
            <w:rFonts w:ascii="Cambria Math" w:hAnsi="Cambria Math"/>
            <w:sz w:val="24"/>
            <w:szCs w:val="24"/>
          </w:rPr>
          <m:t>a=8</m:t>
        </m:r>
      </m:oMath>
    </w:p>
    <w:p w:rsidR="00887D39" w:rsidRDefault="00887D39" w:rsidP="00887D39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Q5 </w:t>
      </w:r>
    </w:p>
    <w:p w:rsidR="00887D39" w:rsidRDefault="00887D39" w:rsidP="00887D39">
      <w:pPr>
        <w:ind w:left="720"/>
        <w:rPr>
          <w:sz w:val="24"/>
          <w:szCs w:val="24"/>
        </w:rPr>
      </w:pPr>
      <w:r>
        <w:rPr>
          <w:noProof/>
        </w:rPr>
        <w:drawing>
          <wp:inline distT="0" distB="0" distL="0" distR="0" wp14:anchorId="7C5BB03E" wp14:editId="64853D1F">
            <wp:extent cx="4813300" cy="201994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30240" cy="2027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D39" w:rsidRDefault="00887D39" w:rsidP="00887D39">
      <w:pPr>
        <w:ind w:left="720"/>
        <w:rPr>
          <w:sz w:val="24"/>
          <w:szCs w:val="24"/>
        </w:rPr>
      </w:pPr>
      <w:r>
        <w:rPr>
          <w:sz w:val="24"/>
          <w:szCs w:val="24"/>
        </w:rPr>
        <w:t>It takes Ramon 15 hours to paint 10 walls.</w:t>
      </w:r>
    </w:p>
    <w:p w:rsidR="00887D39" w:rsidRDefault="00887D39" w:rsidP="00887D39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Q6 </w:t>
      </w:r>
      <m:oMath>
        <m:r>
          <w:rPr>
            <w:rFonts w:ascii="Cambria Math" w:hAnsi="Cambria Math"/>
            <w:sz w:val="24"/>
            <w:szCs w:val="24"/>
          </w:rPr>
          <m:t>y=1.5x</m:t>
        </m:r>
      </m:oMath>
    </w:p>
    <w:p w:rsidR="00887D39" w:rsidRDefault="00887D39" w:rsidP="00887D39">
      <w:pPr>
        <w:ind w:left="720"/>
        <w:rPr>
          <w:sz w:val="24"/>
          <w:szCs w:val="24"/>
        </w:rPr>
      </w:pPr>
      <w:r>
        <w:rPr>
          <w:sz w:val="24"/>
          <w:szCs w:val="24"/>
        </w:rPr>
        <w:t>Q7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7"/>
        <w:gridCol w:w="3117"/>
      </w:tblGrid>
      <w:tr w:rsidR="00887D39" w:rsidTr="003C1B58">
        <w:trPr>
          <w:jc w:val="center"/>
        </w:trPr>
        <w:tc>
          <w:tcPr>
            <w:tcW w:w="3117" w:type="dxa"/>
          </w:tcPr>
          <w:p w:rsidR="00887D39" w:rsidRDefault="00887D39" w:rsidP="003C1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Green Paint</w:t>
            </w:r>
          </w:p>
        </w:tc>
        <w:tc>
          <w:tcPr>
            <w:tcW w:w="3117" w:type="dxa"/>
          </w:tcPr>
          <w:p w:rsidR="00887D39" w:rsidRDefault="00887D39" w:rsidP="003C1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 Paint</w:t>
            </w:r>
          </w:p>
        </w:tc>
      </w:tr>
      <w:tr w:rsidR="00887D39" w:rsidTr="003C1B58">
        <w:trPr>
          <w:jc w:val="center"/>
        </w:trPr>
        <w:tc>
          <w:tcPr>
            <w:tcW w:w="3117" w:type="dxa"/>
          </w:tcPr>
          <w:p w:rsidR="00887D39" w:rsidRDefault="00887D39" w:rsidP="003C1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7" w:type="dxa"/>
          </w:tcPr>
          <w:p w:rsidR="00887D39" w:rsidRDefault="00887D39" w:rsidP="003C1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87D39" w:rsidTr="003C1B58">
        <w:trPr>
          <w:jc w:val="center"/>
        </w:trPr>
        <w:tc>
          <w:tcPr>
            <w:tcW w:w="3117" w:type="dxa"/>
          </w:tcPr>
          <w:p w:rsidR="00887D39" w:rsidRDefault="00887D39" w:rsidP="003C1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17" w:type="dxa"/>
          </w:tcPr>
          <w:p w:rsidR="00887D39" w:rsidRDefault="00887D39" w:rsidP="003C1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887D39" w:rsidTr="003C1B58">
        <w:trPr>
          <w:jc w:val="center"/>
        </w:trPr>
        <w:tc>
          <w:tcPr>
            <w:tcW w:w="3117" w:type="dxa"/>
          </w:tcPr>
          <w:p w:rsidR="00887D39" w:rsidRDefault="00887D39" w:rsidP="003C1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117" w:type="dxa"/>
          </w:tcPr>
          <w:p w:rsidR="00887D39" w:rsidRDefault="00887D39" w:rsidP="003C1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</w:tbl>
    <w:p w:rsidR="00887D39" w:rsidRDefault="00887D39" w:rsidP="00887D39">
      <w:pPr>
        <w:ind w:left="720"/>
        <w:rPr>
          <w:sz w:val="24"/>
          <w:szCs w:val="24"/>
        </w:rPr>
      </w:pPr>
    </w:p>
    <w:p w:rsidR="00887D39" w:rsidRDefault="00887D39" w:rsidP="00887D39">
      <w:pPr>
        <w:ind w:left="720"/>
        <w:rPr>
          <w:sz w:val="24"/>
          <w:szCs w:val="24"/>
        </w:rPr>
      </w:pPr>
      <w:r>
        <w:rPr>
          <w:sz w:val="24"/>
          <w:szCs w:val="24"/>
        </w:rPr>
        <w:t>Q8 27</w:t>
      </w:r>
    </w:p>
    <w:p w:rsidR="00887D39" w:rsidRDefault="00887D39" w:rsidP="00887D39">
      <w:pPr>
        <w:rPr>
          <w:sz w:val="24"/>
          <w:szCs w:val="24"/>
        </w:rPr>
      </w:pPr>
    </w:p>
    <w:p w:rsidR="00887D39" w:rsidRDefault="00887D39" w:rsidP="00887D39">
      <w:pPr>
        <w:rPr>
          <w:sz w:val="24"/>
          <w:szCs w:val="24"/>
        </w:rPr>
      </w:pPr>
    </w:p>
    <w:p w:rsidR="00887D39" w:rsidRDefault="00887D39" w:rsidP="00887D39">
      <w:pPr>
        <w:rPr>
          <w:sz w:val="24"/>
          <w:szCs w:val="24"/>
        </w:rPr>
      </w:pPr>
    </w:p>
    <w:p w:rsidR="00887D39" w:rsidRDefault="00887D39" w:rsidP="00887D39">
      <w:pPr>
        <w:rPr>
          <w:sz w:val="24"/>
          <w:szCs w:val="24"/>
        </w:rPr>
      </w:pPr>
    </w:p>
    <w:p w:rsidR="00887D39" w:rsidRPr="00C0295E" w:rsidRDefault="00887D39" w:rsidP="00887D39">
      <w:pPr>
        <w:rPr>
          <w:sz w:val="24"/>
          <w:szCs w:val="24"/>
        </w:rPr>
      </w:pPr>
    </w:p>
    <w:p w:rsidR="00887D39" w:rsidRPr="00B17058" w:rsidRDefault="00887D39" w:rsidP="00887D39">
      <w:pPr>
        <w:pStyle w:val="ListParagraph"/>
        <w:numPr>
          <w:ilvl w:val="0"/>
          <w:numId w:val="1"/>
        </w:numPr>
        <w:rPr>
          <w:sz w:val="24"/>
          <w:szCs w:val="24"/>
          <w:highlight w:val="yellow"/>
        </w:rPr>
      </w:pPr>
      <w:r w:rsidRPr="00B17058">
        <w:rPr>
          <w:sz w:val="24"/>
          <w:szCs w:val="24"/>
          <w:highlight w:val="yellow"/>
        </w:rPr>
        <w:lastRenderedPageBreak/>
        <w:t>Analyze the relationships between fractions, terminating decimals, and nonterminating decimals.</w:t>
      </w:r>
    </w:p>
    <w:p w:rsidR="00887D39" w:rsidRDefault="00887D39" w:rsidP="00887D39">
      <w:pPr>
        <w:ind w:left="720"/>
        <w:rPr>
          <w:sz w:val="24"/>
          <w:szCs w:val="24"/>
        </w:rPr>
      </w:pPr>
      <w:r w:rsidRPr="008B1E31">
        <w:rPr>
          <w:sz w:val="24"/>
          <w:szCs w:val="24"/>
        </w:rPr>
        <w:t>Q1 C</w:t>
      </w:r>
    </w:p>
    <w:p w:rsidR="00887D39" w:rsidRDefault="00887D39" w:rsidP="00887D39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Q2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</w:p>
    <w:p w:rsidR="00887D39" w:rsidRDefault="00887D39" w:rsidP="00887D39">
      <w:pPr>
        <w:ind w:left="720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Q3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30</m:t>
            </m:r>
          </m:den>
        </m:f>
      </m:oMath>
    </w:p>
    <w:p w:rsidR="00887D39" w:rsidRDefault="00887D39" w:rsidP="00887D39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Q4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33</m:t>
            </m:r>
          </m:den>
        </m:f>
      </m:oMath>
    </w:p>
    <w:p w:rsidR="00887D39" w:rsidRDefault="00887D39" w:rsidP="00887D39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Q5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123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999</m:t>
            </m:r>
          </m:den>
        </m:f>
      </m:oMath>
    </w:p>
    <w:p w:rsidR="00887D39" w:rsidRDefault="00887D39" w:rsidP="00887D39">
      <w:pPr>
        <w:ind w:left="72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Q6 </w:t>
      </w:r>
      <w:proofErr w:type="gramEnd"/>
      <m:oMath>
        <m:r>
          <w:rPr>
            <w:rFonts w:ascii="Cambria Math" w:hAnsi="Cambria Math"/>
            <w:sz w:val="24"/>
            <w:szCs w:val="24"/>
          </w:rPr>
          <m:t>0.</m:t>
        </m:r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09</m:t>
            </m:r>
          </m:e>
        </m:acc>
      </m:oMath>
      <w:r>
        <w:rPr>
          <w:rFonts w:eastAsiaTheme="minorEastAsia"/>
          <w:sz w:val="24"/>
          <w:szCs w:val="24"/>
        </w:rPr>
        <w:t>, nonterminating</w:t>
      </w:r>
    </w:p>
    <w:p w:rsidR="005C651D" w:rsidRPr="00887D39" w:rsidRDefault="00887D39" w:rsidP="00887D39">
      <w:pPr>
        <w:ind w:left="72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Q7 </w:t>
      </w:r>
      <w:proofErr w:type="gramEnd"/>
      <m:oMath>
        <m:r>
          <w:rPr>
            <w:rFonts w:ascii="Cambria Math" w:hAnsi="Cambria Math"/>
            <w:sz w:val="24"/>
            <w:szCs w:val="24"/>
          </w:rPr>
          <m:t>0.625</m:t>
        </m:r>
      </m:oMath>
      <w:r>
        <w:rPr>
          <w:rFonts w:eastAsiaTheme="minorEastAsia"/>
          <w:sz w:val="24"/>
          <w:szCs w:val="24"/>
        </w:rPr>
        <w:t>,</w:t>
      </w:r>
      <w:bookmarkStart w:id="0" w:name="_GoBack"/>
      <w:bookmarkEnd w:id="0"/>
      <w:r>
        <w:rPr>
          <w:rFonts w:eastAsiaTheme="minorEastAsia"/>
          <w:sz w:val="24"/>
          <w:szCs w:val="24"/>
        </w:rPr>
        <w:t xml:space="preserve"> terminating</w:t>
      </w:r>
    </w:p>
    <w:sectPr w:rsidR="005C651D" w:rsidRPr="00887D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14FA1"/>
    <w:multiLevelType w:val="hybridMultilevel"/>
    <w:tmpl w:val="36AEF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736"/>
    <w:rsid w:val="005C651D"/>
    <w:rsid w:val="00887D39"/>
    <w:rsid w:val="00D2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6BF2D"/>
  <w15:chartTrackingRefBased/>
  <w15:docId w15:val="{13A8B62E-FCC5-438D-B07F-D122B4DB1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7D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7D39"/>
    <w:pPr>
      <w:ind w:left="720"/>
      <w:contextualSpacing/>
    </w:pPr>
  </w:style>
  <w:style w:type="table" w:styleId="TableGrid">
    <w:name w:val="Table Grid"/>
    <w:basedOn w:val="TableNormal"/>
    <w:uiPriority w:val="39"/>
    <w:rsid w:val="00887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87D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Qiqi Tran</dc:creator>
  <cp:keywords/>
  <dc:description/>
  <cp:lastModifiedBy>Qiqi Tran</cp:lastModifiedBy>
  <cp:revision>2</cp:revision>
  <dcterms:created xsi:type="dcterms:W3CDTF">2022-04-14T19:45:00Z</dcterms:created>
  <dcterms:modified xsi:type="dcterms:W3CDTF">2022-04-14T19:46:00Z</dcterms:modified>
</cp:coreProperties>
</file>